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CF17E5" w14:textId="77777777" w:rsidR="002126CE" w:rsidRDefault="002126CE">
      <w:pPr>
        <w:pStyle w:val="Heading3"/>
        <w:keepNext w:val="0"/>
        <w:keepLines w:val="0"/>
        <w:widowControl w:val="0"/>
        <w:spacing w:before="280" w:line="240" w:lineRule="auto"/>
        <w:rPr>
          <w:rFonts w:ascii="Calibri" w:eastAsia="Calibri" w:hAnsi="Calibri" w:cs="Calibri"/>
          <w:b/>
          <w:color w:val="000000"/>
        </w:rPr>
      </w:pPr>
      <w:bookmarkStart w:id="0" w:name="_hp09wuwpn7n3" w:colFirst="0" w:colLast="0"/>
      <w:bookmarkEnd w:id="0"/>
    </w:p>
    <w:p w14:paraId="72D46536" w14:textId="77777777" w:rsidR="002126CE" w:rsidRDefault="00000000">
      <w:pPr>
        <w:pStyle w:val="Heading3"/>
        <w:keepNext w:val="0"/>
        <w:keepLines w:val="0"/>
        <w:widowControl w:val="0"/>
        <w:spacing w:before="280" w:line="240" w:lineRule="auto"/>
        <w:rPr>
          <w:rFonts w:ascii="Calibri" w:eastAsia="Calibri" w:hAnsi="Calibri" w:cs="Calibri"/>
          <w:b/>
          <w:color w:val="000000"/>
        </w:rPr>
      </w:pPr>
      <w:bookmarkStart w:id="1" w:name="_txtqyioa5nas" w:colFirst="0" w:colLast="0"/>
      <w:bookmarkEnd w:id="1"/>
      <w:r>
        <w:rPr>
          <w:rFonts w:ascii="Roboto" w:eastAsia="Roboto" w:hAnsi="Roboto" w:cs="Roboto"/>
          <w:b/>
          <w:color w:val="1A1B25"/>
          <w:sz w:val="30"/>
          <w:szCs w:val="30"/>
          <w:highlight w:val="white"/>
        </w:rPr>
        <w:t>PC Continuing Education Webinar + On-Demand Series 2023</w:t>
      </w:r>
      <w:r>
        <w:rPr>
          <w:rFonts w:ascii="Calibri" w:eastAsia="Calibri" w:hAnsi="Calibri" w:cs="Calibri"/>
          <w:b/>
          <w:color w:val="000000"/>
        </w:rPr>
        <w:t xml:space="preserve"> </w:t>
      </w:r>
    </w:p>
    <w:p w14:paraId="593BAB39" w14:textId="77777777" w:rsidR="002126CE" w:rsidRDefault="00000000">
      <w:pPr>
        <w:pStyle w:val="Heading3"/>
        <w:keepNext w:val="0"/>
        <w:keepLines w:val="0"/>
        <w:widowControl w:val="0"/>
        <w:spacing w:before="280" w:line="240" w:lineRule="auto"/>
        <w:rPr>
          <w:rFonts w:ascii="Calibri" w:eastAsia="Calibri" w:hAnsi="Calibri" w:cs="Calibri"/>
          <w:b/>
          <w:color w:val="000000"/>
        </w:rPr>
      </w:pPr>
      <w:bookmarkStart w:id="2" w:name="_gdaqd4d6j2fh" w:colFirst="0" w:colLast="0"/>
      <w:bookmarkEnd w:id="2"/>
      <w:r>
        <w:rPr>
          <w:rFonts w:ascii="Calibri" w:eastAsia="Calibri" w:hAnsi="Calibri" w:cs="Calibri"/>
          <w:b/>
          <w:color w:val="000000"/>
        </w:rPr>
        <w:t>Did you know that PCs must complete 16 hours of continuing education by December 31, 2023?</w:t>
      </w:r>
    </w:p>
    <w:p w14:paraId="6124850B" w14:textId="77777777" w:rsidR="002126CE" w:rsidRDefault="00000000">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 xml:space="preserve">Florida has adopted new training rules that require PCs to send applications to each circuit and  complete continuing education.  This series of webinars will satisfy the reporting requirement for 2023.  </w:t>
      </w:r>
    </w:p>
    <w:p w14:paraId="5110E0F2" w14:textId="77777777" w:rsidR="002126CE" w:rsidRDefault="00000000">
      <w:pPr>
        <w:rPr>
          <w:b/>
        </w:rPr>
      </w:pPr>
      <w:r>
        <w:rPr>
          <w:b/>
        </w:rPr>
        <w:t>Attendees will earn 16 hours of parenting coordination continuing education credit.</w:t>
      </w:r>
    </w:p>
    <w:p w14:paraId="0F92779D" w14:textId="77777777" w:rsidR="002126CE" w:rsidRDefault="002126CE">
      <w:pPr>
        <w:rPr>
          <w:b/>
        </w:rPr>
      </w:pPr>
    </w:p>
    <w:p w14:paraId="01037165" w14:textId="77777777" w:rsidR="002126CE" w:rsidRDefault="00000000">
      <w:pPr>
        <w:widowControl w:val="0"/>
        <w:numPr>
          <w:ilvl w:val="0"/>
          <w:numId w:val="1"/>
        </w:numPr>
        <w:spacing w:line="480" w:lineRule="auto"/>
        <w:rPr>
          <w:b/>
        </w:rPr>
      </w:pPr>
      <w:r>
        <w:rPr>
          <w:rFonts w:ascii="Calibri" w:eastAsia="Calibri" w:hAnsi="Calibri" w:cs="Calibri"/>
          <w:sz w:val="24"/>
          <w:szCs w:val="24"/>
        </w:rPr>
        <w:t>Monthly live 2-hr webinars through EOY 2023</w:t>
      </w:r>
    </w:p>
    <w:p w14:paraId="7C21DB5F" w14:textId="77777777" w:rsidR="002126CE" w:rsidRDefault="00000000">
      <w:pPr>
        <w:widowControl w:val="0"/>
        <w:numPr>
          <w:ilvl w:val="0"/>
          <w:numId w:val="1"/>
        </w:numPr>
        <w:spacing w:line="480" w:lineRule="auto"/>
        <w:rPr>
          <w:rFonts w:ascii="Calibri" w:eastAsia="Calibri" w:hAnsi="Calibri" w:cs="Calibri"/>
          <w:sz w:val="24"/>
          <w:szCs w:val="24"/>
        </w:rPr>
      </w:pPr>
      <w:r>
        <w:rPr>
          <w:rFonts w:ascii="Calibri" w:eastAsia="Calibri" w:hAnsi="Calibri" w:cs="Calibri"/>
          <w:sz w:val="24"/>
          <w:szCs w:val="24"/>
        </w:rPr>
        <w:t>On-Demand Access to recordings anytime</w:t>
      </w:r>
    </w:p>
    <w:p w14:paraId="39E9C7BF" w14:textId="77777777" w:rsidR="002126CE" w:rsidRDefault="00000000">
      <w:pPr>
        <w:widowControl w:val="0"/>
        <w:numPr>
          <w:ilvl w:val="0"/>
          <w:numId w:val="1"/>
        </w:numPr>
        <w:spacing w:line="480" w:lineRule="auto"/>
        <w:rPr>
          <w:rFonts w:ascii="Calibri" w:eastAsia="Calibri" w:hAnsi="Calibri" w:cs="Calibri"/>
          <w:sz w:val="24"/>
          <w:szCs w:val="24"/>
        </w:rPr>
      </w:pPr>
      <w:r>
        <w:rPr>
          <w:rFonts w:ascii="Calibri" w:eastAsia="Calibri" w:hAnsi="Calibri" w:cs="Calibri"/>
          <w:sz w:val="24"/>
          <w:szCs w:val="24"/>
        </w:rPr>
        <w:t>Audit Support Monthly to determine if another training you attended qualifies for CPCE</w:t>
      </w:r>
    </w:p>
    <w:p w14:paraId="58A0AF8B" w14:textId="77777777" w:rsidR="002126CE" w:rsidRDefault="00000000">
      <w:pPr>
        <w:widowControl w:val="0"/>
        <w:numPr>
          <w:ilvl w:val="0"/>
          <w:numId w:val="1"/>
        </w:numPr>
        <w:rPr>
          <w:rFonts w:ascii="Calibri" w:eastAsia="Calibri" w:hAnsi="Calibri" w:cs="Calibri"/>
          <w:sz w:val="24"/>
          <w:szCs w:val="24"/>
        </w:rPr>
      </w:pPr>
      <w:r>
        <w:rPr>
          <w:rFonts w:ascii="Calibri" w:eastAsia="Calibri" w:hAnsi="Calibri" w:cs="Calibri"/>
          <w:sz w:val="24"/>
          <w:szCs w:val="24"/>
        </w:rPr>
        <w:t xml:space="preserve">Relevant and interesting topics such as:  Supporting </w:t>
      </w:r>
      <w:r>
        <w:t xml:space="preserve">LGBTQIA, Managing High Conflict Personalities, Family Law Toolkit </w:t>
      </w:r>
    </w:p>
    <w:p w14:paraId="277B5A70" w14:textId="77777777" w:rsidR="002126CE" w:rsidRDefault="00000000">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Cost $400</w:t>
      </w:r>
    </w:p>
    <w:p w14:paraId="42494697" w14:textId="77777777" w:rsidR="002126CE" w:rsidRDefault="00000000">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$100 off with code PC25</w:t>
      </w:r>
    </w:p>
    <w:p w14:paraId="1025E8C6" w14:textId="77777777" w:rsidR="002126CE" w:rsidRDefault="00000000">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 xml:space="preserve">Register Here: </w:t>
      </w:r>
      <w:hyperlink r:id="rId7">
        <w:r>
          <w:rPr>
            <w:rFonts w:ascii="Calibri" w:eastAsia="Calibri" w:hAnsi="Calibri" w:cs="Calibri"/>
            <w:color w:val="1155CC"/>
            <w:sz w:val="24"/>
            <w:szCs w:val="24"/>
            <w:u w:val="single"/>
          </w:rPr>
          <w:t>https://buy.stripe.com/5kAfZ1ezbcx59na3cd</w:t>
        </w:r>
      </w:hyperlink>
    </w:p>
    <w:p w14:paraId="195FA636" w14:textId="77777777" w:rsidR="002126CE" w:rsidRDefault="002126CE">
      <w:pPr>
        <w:widowControl w:val="0"/>
        <w:spacing w:before="240" w:after="240" w:line="240" w:lineRule="auto"/>
        <w:rPr>
          <w:rFonts w:ascii="Calibri" w:eastAsia="Calibri" w:hAnsi="Calibri" w:cs="Calibri"/>
          <w:sz w:val="24"/>
          <w:szCs w:val="24"/>
        </w:rPr>
      </w:pPr>
    </w:p>
    <w:p w14:paraId="05781487" w14:textId="77777777" w:rsidR="002126CE" w:rsidRDefault="00000000">
      <w:pPr>
        <w:widowControl w:val="0"/>
        <w:spacing w:before="240" w:after="240" w:line="240" w:lineRule="auto"/>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7A9D71CA" wp14:editId="05235091">
            <wp:extent cx="6492240" cy="778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92240" cy="7785100"/>
                    </a:xfrm>
                    <a:prstGeom prst="rect">
                      <a:avLst/>
                    </a:prstGeom>
                    <a:ln/>
                  </pic:spPr>
                </pic:pic>
              </a:graphicData>
            </a:graphic>
          </wp:inline>
        </w:drawing>
      </w:r>
    </w:p>
    <w:p w14:paraId="6AB82747" w14:textId="77777777" w:rsidR="002126CE" w:rsidRDefault="002126CE">
      <w:pPr>
        <w:widowControl w:val="0"/>
        <w:spacing w:before="240" w:after="240" w:line="240" w:lineRule="auto"/>
        <w:rPr>
          <w:rFonts w:ascii="Calibri" w:eastAsia="Calibri" w:hAnsi="Calibri" w:cs="Calibri"/>
          <w:sz w:val="24"/>
          <w:szCs w:val="24"/>
        </w:rPr>
      </w:pPr>
    </w:p>
    <w:p w14:paraId="35C7BD63" w14:textId="77777777" w:rsidR="002126CE" w:rsidRDefault="00000000">
      <w:pPr>
        <w:widowControl w:val="0"/>
        <w:spacing w:before="240" w:after="240" w:line="240" w:lineRule="auto"/>
        <w:rPr>
          <w:rFonts w:ascii="Calibri" w:eastAsia="Calibri" w:hAnsi="Calibri" w:cs="Calibri"/>
        </w:rPr>
      </w:pPr>
      <w:r>
        <w:rPr>
          <w:rFonts w:ascii="Calibri" w:eastAsia="Calibri" w:hAnsi="Calibri" w:cs="Calibri"/>
        </w:rPr>
        <w:t xml:space="preserve">Presenter: Shana Duehring, Esq. is the Founder of Our Family Parenting Coordinator which provides education and consultation services to parenting coordinators, as well as parenting coordination and private family law </w:t>
      </w:r>
      <w:r>
        <w:rPr>
          <w:rFonts w:ascii="Calibri" w:eastAsia="Calibri" w:hAnsi="Calibri" w:cs="Calibri"/>
        </w:rPr>
        <w:lastRenderedPageBreak/>
        <w:t>guardian ad litem services.  As an expert consultant, she plays an integral role in helping parenting coordinators build effective practices using policies, procedures and technology and routinely educates attorneys and judiciary throughout Florida on effective parenting coordination.  Shana is a member of the Florida Bar, Chair of the Florida Bar Family Law Section Rules &amp; Forms PC Subcommittee, an Executive Board Member of both the Florida AFCC and Canakaris Family Law Inn of Court, and Facilitator of the PC Roundtable. Additionally, she is a national speaker on safely digitizing the practice of parenting coordination and is developing a custom billing software solution for parenting coordinators.  Shana resides in Tampa Bay, Florida.</w:t>
      </w:r>
    </w:p>
    <w:p w14:paraId="4AB95CB3" w14:textId="77777777" w:rsidR="002126CE" w:rsidRDefault="002126CE">
      <w:pPr>
        <w:widowControl w:val="0"/>
        <w:spacing w:line="240" w:lineRule="auto"/>
        <w:rPr>
          <w:rFonts w:ascii="Calibri" w:eastAsia="Calibri" w:hAnsi="Calibri" w:cs="Calibri"/>
          <w:sz w:val="24"/>
          <w:szCs w:val="24"/>
        </w:rPr>
      </w:pPr>
    </w:p>
    <w:p w14:paraId="442621C8" w14:textId="77777777" w:rsidR="002126CE" w:rsidRDefault="00000000">
      <w:r>
        <w:tab/>
      </w:r>
      <w:r>
        <w:tab/>
      </w:r>
    </w:p>
    <w:p w14:paraId="05EADEEF" w14:textId="77777777" w:rsidR="002126CE" w:rsidRDefault="002126CE"/>
    <w:p w14:paraId="1E77322B" w14:textId="77777777" w:rsidR="002126CE" w:rsidRDefault="002126CE"/>
    <w:p w14:paraId="5DCC7010" w14:textId="77777777" w:rsidR="002126CE" w:rsidRDefault="002126CE"/>
    <w:p w14:paraId="06F40ADB" w14:textId="77777777" w:rsidR="002126CE" w:rsidRDefault="002126CE"/>
    <w:p w14:paraId="5B511C65" w14:textId="77777777" w:rsidR="002126CE" w:rsidRDefault="002126CE"/>
    <w:p w14:paraId="51BB284E" w14:textId="77777777" w:rsidR="002126CE" w:rsidRDefault="002126CE"/>
    <w:p w14:paraId="14061B78" w14:textId="77777777" w:rsidR="002126CE" w:rsidRDefault="00000000">
      <w:r>
        <w:t>More:</w:t>
      </w:r>
    </w:p>
    <w:p w14:paraId="495889FC" w14:textId="77777777" w:rsidR="002126CE" w:rsidRDefault="002126CE"/>
    <w:p w14:paraId="64B255A5" w14:textId="77777777" w:rsidR="002126CE" w:rsidRDefault="00000000">
      <w:hyperlink r:id="rId9">
        <w:r>
          <w:rPr>
            <w:color w:val="1155CC"/>
            <w:u w:val="single"/>
          </w:rPr>
          <w:t>https://www.afccnet.org/2022training/Training-Schedule</w:t>
        </w:r>
      </w:hyperlink>
    </w:p>
    <w:p w14:paraId="288C97A0" w14:textId="77777777" w:rsidR="002126CE" w:rsidRDefault="002126CE"/>
    <w:p w14:paraId="34A19231" w14:textId="77777777" w:rsidR="002126CE" w:rsidRDefault="00000000">
      <w:hyperlink r:id="rId10">
        <w:r>
          <w:rPr>
            <w:color w:val="1155CC"/>
            <w:u w:val="single"/>
          </w:rPr>
          <w:t>https://members.afccnet.org/events/event-registration/?id=5dd4fa25-8224-ed11-b5cf-0003ff66b1f0&amp;reload=timezone</w:t>
        </w:r>
      </w:hyperlink>
    </w:p>
    <w:p w14:paraId="35723D10" w14:textId="77777777" w:rsidR="002126CE" w:rsidRDefault="002126CE"/>
    <w:sectPr w:rsidR="002126C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DADC" w14:textId="77777777" w:rsidR="00B34116" w:rsidRDefault="00B34116" w:rsidP="0079219C">
      <w:pPr>
        <w:spacing w:line="240" w:lineRule="auto"/>
      </w:pPr>
      <w:r>
        <w:separator/>
      </w:r>
    </w:p>
  </w:endnote>
  <w:endnote w:type="continuationSeparator" w:id="0">
    <w:p w14:paraId="781B42AC" w14:textId="77777777" w:rsidR="00B34116" w:rsidRDefault="00B34116" w:rsidP="00792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645C" w14:textId="77777777" w:rsidR="0079219C" w:rsidRDefault="0079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8ACE" w14:textId="77777777" w:rsidR="0079219C" w:rsidRDefault="00792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B5E1" w14:textId="77777777" w:rsidR="0079219C" w:rsidRDefault="0079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AEFD" w14:textId="77777777" w:rsidR="00B34116" w:rsidRDefault="00B34116" w:rsidP="0079219C">
      <w:pPr>
        <w:spacing w:line="240" w:lineRule="auto"/>
      </w:pPr>
      <w:r>
        <w:separator/>
      </w:r>
    </w:p>
  </w:footnote>
  <w:footnote w:type="continuationSeparator" w:id="0">
    <w:p w14:paraId="7932F7AC" w14:textId="77777777" w:rsidR="00B34116" w:rsidRDefault="00B34116" w:rsidP="007921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2385" w14:textId="77777777" w:rsidR="0079219C" w:rsidRDefault="0079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7BF" w14:textId="77777777" w:rsidR="0079219C" w:rsidRDefault="0079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911C" w14:textId="77777777" w:rsidR="0079219C" w:rsidRDefault="0079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66D29"/>
    <w:multiLevelType w:val="multilevel"/>
    <w:tmpl w:val="37FC2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005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CE"/>
    <w:rsid w:val="002126CE"/>
    <w:rsid w:val="0079219C"/>
    <w:rsid w:val="00B3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8719"/>
  <w15:docId w15:val="{DD2BA982-3330-1F40-90D0-8D8647C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9219C"/>
    <w:pPr>
      <w:tabs>
        <w:tab w:val="center" w:pos="4680"/>
        <w:tab w:val="right" w:pos="9360"/>
      </w:tabs>
      <w:spacing w:line="240" w:lineRule="auto"/>
    </w:pPr>
  </w:style>
  <w:style w:type="character" w:customStyle="1" w:styleId="HeaderChar">
    <w:name w:val="Header Char"/>
    <w:basedOn w:val="DefaultParagraphFont"/>
    <w:link w:val="Header"/>
    <w:uiPriority w:val="99"/>
    <w:rsid w:val="0079219C"/>
  </w:style>
  <w:style w:type="paragraph" w:styleId="Footer">
    <w:name w:val="footer"/>
    <w:basedOn w:val="Normal"/>
    <w:link w:val="FooterChar"/>
    <w:uiPriority w:val="99"/>
    <w:unhideWhenUsed/>
    <w:rsid w:val="0079219C"/>
    <w:pPr>
      <w:tabs>
        <w:tab w:val="center" w:pos="4680"/>
        <w:tab w:val="right" w:pos="9360"/>
      </w:tabs>
      <w:spacing w:line="240" w:lineRule="auto"/>
    </w:pPr>
  </w:style>
  <w:style w:type="character" w:customStyle="1" w:styleId="FooterChar">
    <w:name w:val="Footer Char"/>
    <w:basedOn w:val="DefaultParagraphFont"/>
    <w:link w:val="Footer"/>
    <w:uiPriority w:val="99"/>
    <w:rsid w:val="00792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y.stripe.com/5kAfZ1ezbcx59na3c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afccnet.org/events/event-registration/?id=5dd4fa25-8224-ed11-b5cf-0003ff66b1f0&amp;reload=timezone" TargetMode="External"/><Relationship Id="rId4" Type="http://schemas.openxmlformats.org/officeDocument/2006/relationships/webSettings" Target="webSettings.xml"/><Relationship Id="rId9" Type="http://schemas.openxmlformats.org/officeDocument/2006/relationships/hyperlink" Target="https://www.afccnet.org/2022training/Training-Schedu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Kaitlyn Kiddoo</cp:lastModifiedBy>
  <cp:revision>2</cp:revision>
  <dcterms:created xsi:type="dcterms:W3CDTF">2023-04-20T16:14:00Z</dcterms:created>
  <dcterms:modified xsi:type="dcterms:W3CDTF">2023-04-20T16:14:00Z</dcterms:modified>
</cp:coreProperties>
</file>